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8A5C1" w14:textId="6CF78FD9" w:rsidR="005E181A" w:rsidRPr="00101362" w:rsidRDefault="002C4231" w:rsidP="00101362">
      <w:pPr>
        <w:jc w:val="both"/>
        <w:rPr>
          <w:b/>
          <w:bCs/>
          <w:sz w:val="28"/>
          <w:szCs w:val="28"/>
          <w:lang w:val="cs-CZ"/>
        </w:rPr>
      </w:pPr>
      <w:r>
        <w:rPr>
          <w:b/>
          <w:bCs/>
          <w:sz w:val="28"/>
          <w:szCs w:val="28"/>
          <w:lang w:val="cs-CZ"/>
        </w:rPr>
        <w:t xml:space="preserve">Společnosti </w:t>
      </w:r>
      <w:r w:rsidR="00873F79">
        <w:rPr>
          <w:b/>
          <w:bCs/>
          <w:sz w:val="28"/>
          <w:szCs w:val="28"/>
          <w:lang w:val="cs-CZ"/>
        </w:rPr>
        <w:t xml:space="preserve">HARTMANN – RICO </w:t>
      </w:r>
      <w:r>
        <w:rPr>
          <w:b/>
          <w:bCs/>
          <w:sz w:val="28"/>
          <w:szCs w:val="28"/>
          <w:lang w:val="cs-CZ"/>
        </w:rPr>
        <w:t xml:space="preserve">v roce 2020 nepatrně klesly tržby, </w:t>
      </w:r>
      <w:r w:rsidR="00873F79">
        <w:rPr>
          <w:b/>
          <w:bCs/>
          <w:sz w:val="28"/>
          <w:szCs w:val="28"/>
          <w:lang w:val="cs-CZ"/>
        </w:rPr>
        <w:t xml:space="preserve">čistý zisk </w:t>
      </w:r>
      <w:r>
        <w:rPr>
          <w:b/>
          <w:bCs/>
          <w:sz w:val="28"/>
          <w:szCs w:val="28"/>
          <w:lang w:val="cs-CZ"/>
        </w:rPr>
        <w:t xml:space="preserve">dosáhl </w:t>
      </w:r>
      <w:r w:rsidR="00313329">
        <w:rPr>
          <w:b/>
          <w:bCs/>
          <w:sz w:val="28"/>
          <w:szCs w:val="28"/>
          <w:lang w:val="cs-CZ"/>
        </w:rPr>
        <w:t xml:space="preserve">výše </w:t>
      </w:r>
      <w:r w:rsidR="00873F79">
        <w:rPr>
          <w:b/>
          <w:bCs/>
          <w:sz w:val="28"/>
          <w:szCs w:val="28"/>
          <w:lang w:val="cs-CZ"/>
        </w:rPr>
        <w:t>377 mil. Kč</w:t>
      </w:r>
    </w:p>
    <w:p w14:paraId="613BCA0F" w14:textId="0F70AAE3" w:rsidR="005E181A" w:rsidRPr="00101362" w:rsidRDefault="005E181A" w:rsidP="005E181A">
      <w:pPr>
        <w:pStyle w:val="HRperex"/>
        <w:keepNext/>
        <w:spacing w:line="276" w:lineRule="auto"/>
        <w:jc w:val="both"/>
        <w:rPr>
          <w:b/>
          <w:bCs/>
          <w:color w:val="auto"/>
          <w:sz w:val="22"/>
          <w:szCs w:val="22"/>
          <w:lang w:eastAsia="en-US"/>
        </w:rPr>
      </w:pPr>
      <w:r w:rsidRPr="00101362">
        <w:rPr>
          <w:b/>
          <w:bCs/>
          <w:color w:val="4472C4" w:themeColor="accent1"/>
          <w:sz w:val="22"/>
          <w:szCs w:val="22"/>
          <w:lang w:eastAsia="en-US"/>
        </w:rPr>
        <w:t xml:space="preserve">Brno </w:t>
      </w:r>
      <w:r w:rsidR="00DE5AC5">
        <w:rPr>
          <w:b/>
          <w:bCs/>
          <w:color w:val="4472C4" w:themeColor="accent1"/>
          <w:sz w:val="22"/>
          <w:szCs w:val="22"/>
          <w:lang w:eastAsia="en-US"/>
        </w:rPr>
        <w:t>23</w:t>
      </w:r>
      <w:r w:rsidRPr="00101362">
        <w:rPr>
          <w:b/>
          <w:bCs/>
          <w:color w:val="4472C4" w:themeColor="accent1"/>
          <w:sz w:val="22"/>
          <w:szCs w:val="22"/>
          <w:lang w:eastAsia="en-US"/>
        </w:rPr>
        <w:t>. dubna</w:t>
      </w:r>
      <w:r>
        <w:t xml:space="preserve"> </w:t>
      </w:r>
      <w:r w:rsidRPr="00101362">
        <w:rPr>
          <w:color w:val="auto"/>
          <w:sz w:val="22"/>
          <w:szCs w:val="22"/>
          <w:lang w:eastAsia="en-US"/>
        </w:rPr>
        <w:t>–</w:t>
      </w:r>
      <w:r w:rsidR="00873F79">
        <w:rPr>
          <w:color w:val="auto"/>
          <w:sz w:val="22"/>
          <w:szCs w:val="22"/>
          <w:lang w:eastAsia="en-US"/>
        </w:rPr>
        <w:t xml:space="preserve"> </w:t>
      </w:r>
      <w:r w:rsidR="00873F79">
        <w:rPr>
          <w:b/>
          <w:color w:val="auto"/>
          <w:sz w:val="22"/>
          <w:szCs w:val="22"/>
          <w:lang w:eastAsia="en-US"/>
        </w:rPr>
        <w:t xml:space="preserve">Přední </w:t>
      </w:r>
      <w:r w:rsidR="00247E4C">
        <w:rPr>
          <w:b/>
          <w:color w:val="auto"/>
          <w:sz w:val="22"/>
          <w:szCs w:val="22"/>
          <w:lang w:eastAsia="en-US"/>
        </w:rPr>
        <w:t xml:space="preserve">tuzemský </w:t>
      </w:r>
      <w:r w:rsidR="00873F79">
        <w:rPr>
          <w:b/>
          <w:color w:val="auto"/>
          <w:sz w:val="22"/>
          <w:szCs w:val="22"/>
          <w:lang w:eastAsia="en-US"/>
        </w:rPr>
        <w:t>v</w:t>
      </w:r>
      <w:r w:rsidRPr="00101362">
        <w:rPr>
          <w:b/>
          <w:bCs/>
          <w:color w:val="auto"/>
          <w:sz w:val="22"/>
          <w:szCs w:val="22"/>
          <w:lang w:eastAsia="en-US"/>
        </w:rPr>
        <w:t>ýrobce zdravotnických prostředků</w:t>
      </w:r>
      <w:r w:rsidR="00873F79">
        <w:rPr>
          <w:b/>
          <w:bCs/>
          <w:color w:val="auto"/>
          <w:sz w:val="22"/>
          <w:szCs w:val="22"/>
          <w:lang w:eastAsia="en-US"/>
        </w:rPr>
        <w:t xml:space="preserve">, člen skupiny </w:t>
      </w:r>
      <w:r w:rsidR="00CB509D">
        <w:rPr>
          <w:b/>
          <w:bCs/>
          <w:color w:val="auto"/>
          <w:sz w:val="22"/>
          <w:szCs w:val="22"/>
          <w:lang w:eastAsia="en-US"/>
        </w:rPr>
        <w:t>HARTMANN</w:t>
      </w:r>
      <w:r w:rsidR="00873F79">
        <w:rPr>
          <w:b/>
          <w:bCs/>
          <w:color w:val="auto"/>
          <w:sz w:val="22"/>
          <w:szCs w:val="22"/>
          <w:lang w:eastAsia="en-US"/>
        </w:rPr>
        <w:t>,</w:t>
      </w:r>
      <w:r w:rsidRPr="00101362">
        <w:rPr>
          <w:b/>
          <w:bCs/>
          <w:color w:val="auto"/>
          <w:sz w:val="22"/>
          <w:szCs w:val="22"/>
          <w:lang w:eastAsia="en-US"/>
        </w:rPr>
        <w:t xml:space="preserve"> uzavřel rok 2020 s celkov</w:t>
      </w:r>
      <w:r w:rsidR="00873F79">
        <w:rPr>
          <w:b/>
          <w:bCs/>
          <w:color w:val="auto"/>
          <w:sz w:val="22"/>
          <w:szCs w:val="22"/>
          <w:lang w:eastAsia="en-US"/>
        </w:rPr>
        <w:t>ými tržbami ve výši 4,69</w:t>
      </w:r>
      <w:r w:rsidRPr="00101362">
        <w:rPr>
          <w:b/>
          <w:bCs/>
          <w:color w:val="auto"/>
          <w:sz w:val="22"/>
          <w:szCs w:val="22"/>
          <w:lang w:eastAsia="en-US"/>
        </w:rPr>
        <w:t xml:space="preserve"> m</w:t>
      </w:r>
      <w:r w:rsidR="00873F79">
        <w:rPr>
          <w:b/>
          <w:bCs/>
          <w:color w:val="auto"/>
          <w:sz w:val="22"/>
          <w:szCs w:val="22"/>
          <w:lang w:eastAsia="en-US"/>
        </w:rPr>
        <w:t>ld. Kč</w:t>
      </w:r>
      <w:r w:rsidRPr="00101362">
        <w:rPr>
          <w:b/>
          <w:bCs/>
          <w:color w:val="auto"/>
          <w:sz w:val="22"/>
          <w:szCs w:val="22"/>
          <w:lang w:eastAsia="en-US"/>
        </w:rPr>
        <w:t xml:space="preserve">. Oproti roku 2019 se jedná o </w:t>
      </w:r>
      <w:r w:rsidR="00B06BB1">
        <w:rPr>
          <w:b/>
          <w:bCs/>
          <w:color w:val="auto"/>
          <w:sz w:val="22"/>
          <w:szCs w:val="22"/>
          <w:lang w:eastAsia="en-US"/>
        </w:rPr>
        <w:t>mírný pokles (</w:t>
      </w:r>
      <w:r w:rsidR="00247E4C">
        <w:rPr>
          <w:b/>
          <w:bCs/>
          <w:color w:val="auto"/>
          <w:sz w:val="22"/>
          <w:szCs w:val="22"/>
          <w:lang w:eastAsia="en-US"/>
        </w:rPr>
        <w:t xml:space="preserve">o </w:t>
      </w:r>
      <w:r w:rsidR="00873F79">
        <w:rPr>
          <w:b/>
          <w:bCs/>
          <w:color w:val="auto"/>
          <w:sz w:val="22"/>
          <w:szCs w:val="22"/>
          <w:lang w:eastAsia="en-US"/>
        </w:rPr>
        <w:t>1,1 %</w:t>
      </w:r>
      <w:r w:rsidR="00B06BB1">
        <w:rPr>
          <w:b/>
          <w:bCs/>
          <w:color w:val="auto"/>
          <w:sz w:val="22"/>
          <w:szCs w:val="22"/>
          <w:lang w:eastAsia="en-US"/>
        </w:rPr>
        <w:t>)</w:t>
      </w:r>
      <w:r w:rsidR="00873F79">
        <w:rPr>
          <w:b/>
          <w:bCs/>
          <w:color w:val="auto"/>
          <w:sz w:val="22"/>
          <w:szCs w:val="22"/>
          <w:lang w:eastAsia="en-US"/>
        </w:rPr>
        <w:t>. HARTMANN – RICO pokračovala v zásadních investicích</w:t>
      </w:r>
      <w:r w:rsidR="00B06BB1">
        <w:rPr>
          <w:b/>
          <w:bCs/>
          <w:color w:val="auto"/>
          <w:sz w:val="22"/>
          <w:szCs w:val="22"/>
          <w:lang w:eastAsia="en-US"/>
        </w:rPr>
        <w:t xml:space="preserve"> do své výroby. N</w:t>
      </w:r>
      <w:r w:rsidR="00873F79">
        <w:rPr>
          <w:b/>
          <w:bCs/>
          <w:color w:val="auto"/>
          <w:sz w:val="22"/>
          <w:szCs w:val="22"/>
          <w:lang w:eastAsia="en-US"/>
        </w:rPr>
        <w:t xml:space="preserve">avýšila </w:t>
      </w:r>
      <w:r w:rsidR="00B06BB1">
        <w:rPr>
          <w:b/>
          <w:bCs/>
          <w:color w:val="auto"/>
          <w:sz w:val="22"/>
          <w:szCs w:val="22"/>
          <w:lang w:eastAsia="en-US"/>
        </w:rPr>
        <w:t xml:space="preserve">je oproti roku 2019 </w:t>
      </w:r>
      <w:r w:rsidR="00873F79">
        <w:rPr>
          <w:b/>
          <w:bCs/>
          <w:color w:val="auto"/>
          <w:sz w:val="22"/>
          <w:szCs w:val="22"/>
          <w:lang w:eastAsia="en-US"/>
        </w:rPr>
        <w:t>o pětinu na 151 mil. Kč.</w:t>
      </w:r>
    </w:p>
    <w:p w14:paraId="631A0C7B" w14:textId="3F0F6698" w:rsidR="00313329" w:rsidRDefault="00B06BB1" w:rsidP="005E181A">
      <w:pPr>
        <w:jc w:val="both"/>
        <w:rPr>
          <w:lang w:val="cs-CZ"/>
        </w:rPr>
      </w:pPr>
      <w:r>
        <w:rPr>
          <w:lang w:val="cs-CZ"/>
        </w:rPr>
        <w:t>Rostoucí prodeje na českém</w:t>
      </w:r>
      <w:r w:rsidR="005E181A" w:rsidRPr="00101362">
        <w:rPr>
          <w:lang w:val="cs-CZ"/>
        </w:rPr>
        <w:t xml:space="preserve"> trh</w:t>
      </w:r>
      <w:r>
        <w:rPr>
          <w:lang w:val="cs-CZ"/>
        </w:rPr>
        <w:t>u, ale i rostoucí produktivita díky investicím</w:t>
      </w:r>
      <w:r w:rsidR="005E181A" w:rsidRPr="00101362">
        <w:rPr>
          <w:lang w:val="cs-CZ"/>
        </w:rPr>
        <w:t xml:space="preserve"> do efektivních výrobních technologií – to vše se promítlo v hospodářském výsledku neklidného loňského roku. </w:t>
      </w:r>
      <w:r w:rsidR="00995BBF">
        <w:rPr>
          <w:lang w:val="cs-CZ"/>
        </w:rPr>
        <w:t>Oproti roku předešlému</w:t>
      </w:r>
      <w:r w:rsidR="00313329">
        <w:rPr>
          <w:lang w:val="cs-CZ"/>
        </w:rPr>
        <w:t xml:space="preserve"> vzrostl čistý zisk </w:t>
      </w:r>
      <w:r w:rsidR="00995BBF">
        <w:rPr>
          <w:lang w:val="cs-CZ"/>
        </w:rPr>
        <w:t xml:space="preserve">firmy </w:t>
      </w:r>
      <w:r w:rsidR="00313329">
        <w:rPr>
          <w:lang w:val="cs-CZ"/>
        </w:rPr>
        <w:t xml:space="preserve">na 377 mil. Kč, tedy o necelé procento. Pomohly mu kurzové zisky a mírný růst dividend z dceřiných společností. </w:t>
      </w:r>
    </w:p>
    <w:p w14:paraId="27B42A0A" w14:textId="135CFDC7" w:rsidR="005E181A" w:rsidRDefault="005E181A" w:rsidP="005E181A">
      <w:pPr>
        <w:jc w:val="both"/>
        <w:rPr>
          <w:lang w:val="cs-CZ"/>
        </w:rPr>
      </w:pPr>
      <w:r w:rsidRPr="00101362">
        <w:rPr>
          <w:i/>
          <w:iCs/>
          <w:lang w:val="cs-CZ"/>
        </w:rPr>
        <w:t xml:space="preserve">„Navzdory dramatickému nástupu pandemie a těžko odhadnutelnému vývoji pro nás byly výsledky roku 2020 dobré. Loňský výsledek do jisté míry </w:t>
      </w:r>
      <w:r w:rsidR="00F93B96" w:rsidRPr="00101362">
        <w:rPr>
          <w:i/>
          <w:iCs/>
          <w:lang w:val="cs-CZ"/>
        </w:rPr>
        <w:t>korigov</w:t>
      </w:r>
      <w:r w:rsidR="00F93B96">
        <w:rPr>
          <w:i/>
          <w:iCs/>
          <w:lang w:val="cs-CZ"/>
        </w:rPr>
        <w:t>aly</w:t>
      </w:r>
      <w:r w:rsidR="00F93B96" w:rsidRPr="00101362">
        <w:rPr>
          <w:i/>
          <w:iCs/>
          <w:lang w:val="cs-CZ"/>
        </w:rPr>
        <w:t xml:space="preserve"> </w:t>
      </w:r>
      <w:r w:rsidRPr="00101362">
        <w:rPr>
          <w:i/>
          <w:iCs/>
          <w:lang w:val="cs-CZ"/>
        </w:rPr>
        <w:t xml:space="preserve">rostoucí </w:t>
      </w:r>
      <w:r w:rsidR="00F93B96" w:rsidRPr="00101362">
        <w:rPr>
          <w:i/>
          <w:iCs/>
          <w:lang w:val="cs-CZ"/>
        </w:rPr>
        <w:t>mzdov</w:t>
      </w:r>
      <w:r w:rsidR="00F93B96">
        <w:rPr>
          <w:i/>
          <w:iCs/>
          <w:lang w:val="cs-CZ"/>
        </w:rPr>
        <w:t>é</w:t>
      </w:r>
      <w:r w:rsidR="00F93B96" w:rsidRPr="00101362">
        <w:rPr>
          <w:i/>
          <w:iCs/>
          <w:lang w:val="cs-CZ"/>
        </w:rPr>
        <w:t xml:space="preserve"> </w:t>
      </w:r>
      <w:r w:rsidRPr="00101362">
        <w:rPr>
          <w:i/>
          <w:iCs/>
          <w:lang w:val="cs-CZ"/>
        </w:rPr>
        <w:t xml:space="preserve">náklady </w:t>
      </w:r>
      <w:r w:rsidR="00873F79">
        <w:rPr>
          <w:i/>
          <w:iCs/>
          <w:lang w:val="cs-CZ"/>
        </w:rPr>
        <w:t xml:space="preserve">a </w:t>
      </w:r>
      <w:r w:rsidR="00F93B96">
        <w:rPr>
          <w:i/>
          <w:iCs/>
          <w:lang w:val="cs-CZ"/>
        </w:rPr>
        <w:t xml:space="preserve">zvýšené </w:t>
      </w:r>
      <w:r w:rsidR="00873F79">
        <w:rPr>
          <w:i/>
          <w:iCs/>
          <w:lang w:val="cs-CZ"/>
        </w:rPr>
        <w:t xml:space="preserve">odpisy vlivem </w:t>
      </w:r>
      <w:r w:rsidRPr="00101362">
        <w:rPr>
          <w:i/>
          <w:iCs/>
          <w:lang w:val="cs-CZ"/>
        </w:rPr>
        <w:t>v</w:t>
      </w:r>
      <w:r w:rsidR="00873F79">
        <w:rPr>
          <w:i/>
          <w:iCs/>
          <w:lang w:val="cs-CZ"/>
        </w:rPr>
        <w:t>ysokých investic v předešlých letech</w:t>
      </w:r>
      <w:r w:rsidRPr="00101362">
        <w:rPr>
          <w:i/>
          <w:iCs/>
          <w:lang w:val="cs-CZ"/>
        </w:rPr>
        <w:t xml:space="preserve">. </w:t>
      </w:r>
      <w:r w:rsidR="00F93B96">
        <w:rPr>
          <w:i/>
          <w:iCs/>
          <w:lang w:val="cs-CZ"/>
        </w:rPr>
        <w:t>Přesto</w:t>
      </w:r>
      <w:r w:rsidR="00873F79">
        <w:rPr>
          <w:i/>
          <w:iCs/>
          <w:lang w:val="cs-CZ"/>
        </w:rPr>
        <w:t xml:space="preserve"> </w:t>
      </w:r>
      <w:r w:rsidRPr="00101362">
        <w:rPr>
          <w:i/>
          <w:iCs/>
          <w:lang w:val="cs-CZ"/>
        </w:rPr>
        <w:t xml:space="preserve">jsme optimističtí a rádi bychom i </w:t>
      </w:r>
      <w:r w:rsidR="00B06BB1">
        <w:rPr>
          <w:i/>
          <w:iCs/>
          <w:lang w:val="cs-CZ"/>
        </w:rPr>
        <w:t>letos</w:t>
      </w:r>
      <w:r w:rsidRPr="00101362">
        <w:rPr>
          <w:i/>
          <w:iCs/>
          <w:lang w:val="cs-CZ"/>
        </w:rPr>
        <w:t xml:space="preserve"> udrželi dobré výsledky,“</w:t>
      </w:r>
      <w:r w:rsidR="00B06BB1">
        <w:rPr>
          <w:lang w:val="cs-CZ"/>
        </w:rPr>
        <w:t xml:space="preserve"> říká</w:t>
      </w:r>
      <w:r w:rsidRPr="00101362">
        <w:rPr>
          <w:lang w:val="cs-CZ"/>
        </w:rPr>
        <w:t xml:space="preserve"> </w:t>
      </w:r>
      <w:r w:rsidR="00B06BB1">
        <w:rPr>
          <w:lang w:val="cs-CZ"/>
        </w:rPr>
        <w:t xml:space="preserve">Marek </w:t>
      </w:r>
      <w:proofErr w:type="spellStart"/>
      <w:r w:rsidR="00B06BB1">
        <w:rPr>
          <w:lang w:val="cs-CZ"/>
        </w:rPr>
        <w:t>Třeška</w:t>
      </w:r>
      <w:proofErr w:type="spellEnd"/>
      <w:r w:rsidR="00B06BB1">
        <w:rPr>
          <w:lang w:val="cs-CZ"/>
        </w:rPr>
        <w:t xml:space="preserve">, </w:t>
      </w:r>
      <w:r w:rsidRPr="00101362">
        <w:rPr>
          <w:lang w:val="cs-CZ"/>
        </w:rPr>
        <w:t>výkonný ředitel a člen před</w:t>
      </w:r>
      <w:r w:rsidR="00B06BB1">
        <w:rPr>
          <w:lang w:val="cs-CZ"/>
        </w:rPr>
        <w:t>stavenstva HARTMANN – RICO</w:t>
      </w:r>
      <w:r w:rsidRPr="00101362">
        <w:rPr>
          <w:lang w:val="cs-CZ"/>
        </w:rPr>
        <w:t>.</w:t>
      </w:r>
    </w:p>
    <w:p w14:paraId="4C287DFC" w14:textId="6942B4EC" w:rsidR="007F6B5A" w:rsidRDefault="007F6B5A" w:rsidP="00A13EFD">
      <w:pPr>
        <w:jc w:val="both"/>
        <w:rPr>
          <w:lang w:val="cs-CZ"/>
        </w:rPr>
      </w:pPr>
      <w:r>
        <w:rPr>
          <w:lang w:val="cs-CZ"/>
        </w:rPr>
        <w:t>S</w:t>
      </w:r>
      <w:r w:rsidR="00313329">
        <w:rPr>
          <w:lang w:val="cs-CZ"/>
        </w:rPr>
        <w:t xml:space="preserve">polečnost </w:t>
      </w:r>
      <w:r>
        <w:rPr>
          <w:lang w:val="cs-CZ"/>
        </w:rPr>
        <w:t xml:space="preserve">fungovala </w:t>
      </w:r>
      <w:r w:rsidR="00995BBF">
        <w:rPr>
          <w:lang w:val="cs-CZ"/>
        </w:rPr>
        <w:t>v</w:t>
      </w:r>
      <w:r>
        <w:rPr>
          <w:lang w:val="cs-CZ"/>
        </w:rPr>
        <w:t xml:space="preserve"> celém loňském </w:t>
      </w:r>
      <w:r w:rsidR="00995BBF">
        <w:rPr>
          <w:lang w:val="cs-CZ"/>
        </w:rPr>
        <w:t xml:space="preserve">roce </w:t>
      </w:r>
      <w:r w:rsidR="00313329">
        <w:rPr>
          <w:lang w:val="cs-CZ"/>
        </w:rPr>
        <w:t xml:space="preserve">na plný výkon. </w:t>
      </w:r>
      <w:r w:rsidR="00313329">
        <w:rPr>
          <w:i/>
          <w:lang w:val="cs-CZ"/>
        </w:rPr>
        <w:t>„</w:t>
      </w:r>
      <w:r w:rsidR="00327510">
        <w:rPr>
          <w:i/>
          <w:lang w:val="cs-CZ"/>
        </w:rPr>
        <w:t xml:space="preserve">Rozvíjeli jsme </w:t>
      </w:r>
      <w:r w:rsidR="00F93B96">
        <w:rPr>
          <w:i/>
          <w:lang w:val="cs-CZ"/>
        </w:rPr>
        <w:t>své</w:t>
      </w:r>
      <w:r w:rsidR="00327510">
        <w:rPr>
          <w:i/>
          <w:lang w:val="cs-CZ"/>
        </w:rPr>
        <w:t xml:space="preserve"> výrobní portfolio, nemuseli jsme omezovat servis a podporu zákazníkům. </w:t>
      </w:r>
      <w:r w:rsidR="00995BBF">
        <w:rPr>
          <w:i/>
          <w:lang w:val="cs-CZ"/>
        </w:rPr>
        <w:t>N</w:t>
      </w:r>
      <w:r w:rsidR="00313329">
        <w:rPr>
          <w:i/>
          <w:lang w:val="cs-CZ"/>
        </w:rPr>
        <w:t xml:space="preserve">ijak </w:t>
      </w:r>
      <w:r w:rsidR="00995BBF">
        <w:rPr>
          <w:i/>
          <w:lang w:val="cs-CZ"/>
        </w:rPr>
        <w:t xml:space="preserve">jsme </w:t>
      </w:r>
      <w:r w:rsidR="00313329">
        <w:rPr>
          <w:i/>
          <w:lang w:val="cs-CZ"/>
        </w:rPr>
        <w:t>neomezili ani firemní be</w:t>
      </w:r>
      <w:r w:rsidR="00995BBF">
        <w:rPr>
          <w:i/>
          <w:lang w:val="cs-CZ"/>
        </w:rPr>
        <w:t>nefity a</w:t>
      </w:r>
      <w:r w:rsidR="00313329">
        <w:rPr>
          <w:i/>
          <w:lang w:val="cs-CZ"/>
        </w:rPr>
        <w:t xml:space="preserve"> investice do vzdělávání </w:t>
      </w:r>
      <w:r w:rsidR="00F93B96">
        <w:rPr>
          <w:i/>
          <w:lang w:val="cs-CZ"/>
        </w:rPr>
        <w:t>svých</w:t>
      </w:r>
      <w:r w:rsidR="00313329">
        <w:rPr>
          <w:i/>
          <w:lang w:val="cs-CZ"/>
        </w:rPr>
        <w:t xml:space="preserve"> zaměstnanců</w:t>
      </w:r>
      <w:r w:rsidR="00995BBF">
        <w:rPr>
          <w:i/>
          <w:lang w:val="cs-CZ"/>
        </w:rPr>
        <w:t>,“</w:t>
      </w:r>
      <w:r w:rsidR="00995BBF">
        <w:rPr>
          <w:lang w:val="cs-CZ"/>
        </w:rPr>
        <w:t xml:space="preserve"> dodává Marek </w:t>
      </w:r>
      <w:proofErr w:type="spellStart"/>
      <w:r w:rsidR="00995BBF">
        <w:rPr>
          <w:lang w:val="cs-CZ"/>
        </w:rPr>
        <w:t>Třeška</w:t>
      </w:r>
      <w:proofErr w:type="spellEnd"/>
      <w:r w:rsidR="00995BBF">
        <w:rPr>
          <w:lang w:val="cs-CZ"/>
        </w:rPr>
        <w:t>.</w:t>
      </w:r>
      <w:r w:rsidR="00A13EFD">
        <w:rPr>
          <w:lang w:val="cs-CZ"/>
        </w:rPr>
        <w:t xml:space="preserve"> </w:t>
      </w:r>
    </w:p>
    <w:p w14:paraId="020B7337" w14:textId="017B5734" w:rsidR="00A13EFD" w:rsidRPr="00165FD5" w:rsidRDefault="00A13EFD" w:rsidP="00A13EFD">
      <w:pPr>
        <w:jc w:val="both"/>
        <w:rPr>
          <w:i/>
          <w:lang w:val="cs-CZ"/>
        </w:rPr>
      </w:pPr>
      <w:r w:rsidRPr="00165FD5">
        <w:rPr>
          <w:lang w:val="cs-CZ"/>
        </w:rPr>
        <w:t>HARTMANN – RICO zaměstnává ve třech výrobních závodech</w:t>
      </w:r>
      <w:r w:rsidR="007F6B5A" w:rsidRPr="00165FD5">
        <w:rPr>
          <w:lang w:val="cs-CZ"/>
        </w:rPr>
        <w:t>, třech logistických centrech</w:t>
      </w:r>
      <w:r w:rsidRPr="00165FD5">
        <w:rPr>
          <w:lang w:val="cs-CZ"/>
        </w:rPr>
        <w:t xml:space="preserve"> a v brněnské centrále 1</w:t>
      </w:r>
      <w:r w:rsidR="00165FD5">
        <w:rPr>
          <w:lang w:val="cs-CZ"/>
        </w:rPr>
        <w:t xml:space="preserve"> </w:t>
      </w:r>
      <w:r w:rsidRPr="00165FD5">
        <w:rPr>
          <w:lang w:val="cs-CZ"/>
        </w:rPr>
        <w:t>566 lidí</w:t>
      </w:r>
      <w:r w:rsidR="007F6B5A" w:rsidRPr="00165FD5">
        <w:rPr>
          <w:lang w:val="cs-CZ"/>
        </w:rPr>
        <w:t>.</w:t>
      </w:r>
      <w:r>
        <w:rPr>
          <w:lang w:val="cs-CZ"/>
        </w:rPr>
        <w:t xml:space="preserve"> </w:t>
      </w:r>
    </w:p>
    <w:p w14:paraId="19B92633" w14:textId="037961BC" w:rsidR="00995BBF" w:rsidRDefault="00995BBF" w:rsidP="00165FD5">
      <w:pPr>
        <w:rPr>
          <w:lang w:val="cs-CZ"/>
        </w:rPr>
      </w:pPr>
      <w:r>
        <w:rPr>
          <w:lang w:val="cs-CZ"/>
        </w:rPr>
        <w:t xml:space="preserve"> </w:t>
      </w:r>
      <w:r w:rsidR="00340B79">
        <w:rPr>
          <w:lang w:val="cs-CZ"/>
        </w:rPr>
        <w:br/>
      </w:r>
      <w:r w:rsidR="00340B79" w:rsidRPr="00165FD5">
        <w:rPr>
          <w:b/>
          <w:bCs/>
          <w:lang w:val="cs-CZ"/>
        </w:rPr>
        <w:t xml:space="preserve">Ohlédnutí za výsledky </w:t>
      </w:r>
      <w:r w:rsidR="00F93B96" w:rsidRPr="008044A2">
        <w:rPr>
          <w:b/>
          <w:bCs/>
          <w:lang w:val="cs-CZ"/>
        </w:rPr>
        <w:t>skupiny HARTMANN</w:t>
      </w:r>
      <w:r w:rsidR="00F93B96" w:rsidRPr="00340B79">
        <w:rPr>
          <w:b/>
          <w:bCs/>
          <w:lang w:val="cs-CZ"/>
        </w:rPr>
        <w:t xml:space="preserve"> </w:t>
      </w:r>
      <w:r w:rsidR="00F93B96">
        <w:rPr>
          <w:b/>
          <w:bCs/>
          <w:lang w:val="cs-CZ"/>
        </w:rPr>
        <w:t xml:space="preserve">v </w:t>
      </w:r>
      <w:r w:rsidR="00340B79" w:rsidRPr="00165FD5">
        <w:rPr>
          <w:b/>
          <w:bCs/>
          <w:lang w:val="cs-CZ"/>
        </w:rPr>
        <w:t>uplynulé</w:t>
      </w:r>
      <w:r w:rsidR="00F93B96">
        <w:rPr>
          <w:b/>
          <w:bCs/>
          <w:lang w:val="cs-CZ"/>
        </w:rPr>
        <w:t>m</w:t>
      </w:r>
      <w:r w:rsidR="00340B79" w:rsidRPr="00165FD5">
        <w:rPr>
          <w:b/>
          <w:bCs/>
          <w:lang w:val="cs-CZ"/>
        </w:rPr>
        <w:t xml:space="preserve"> ro</w:t>
      </w:r>
      <w:r w:rsidR="00F93B96">
        <w:rPr>
          <w:b/>
          <w:bCs/>
          <w:lang w:val="cs-CZ"/>
        </w:rPr>
        <w:t>ce</w:t>
      </w:r>
      <w:r w:rsidR="00340B79" w:rsidRPr="00165FD5">
        <w:rPr>
          <w:b/>
          <w:bCs/>
          <w:lang w:val="cs-CZ"/>
        </w:rPr>
        <w:t xml:space="preserve"> </w:t>
      </w:r>
      <w:r w:rsidR="00340B79" w:rsidRPr="00165FD5">
        <w:rPr>
          <w:b/>
          <w:bCs/>
          <w:lang w:val="cs-CZ"/>
        </w:rPr>
        <w:br/>
      </w:r>
      <w:r w:rsidR="00247E4C">
        <w:rPr>
          <w:lang w:val="cs-CZ"/>
        </w:rPr>
        <w:t>Celá skupina HARTMANN dosáhla vloni tržeb ve výši 2,43 mld. eur.</w:t>
      </w:r>
      <w:r>
        <w:rPr>
          <w:lang w:val="cs-CZ"/>
        </w:rPr>
        <w:t xml:space="preserve"> Nejvíce posílil segment boje proti infekcím</w:t>
      </w:r>
      <w:r w:rsidR="00A13EFD">
        <w:rPr>
          <w:lang w:val="cs-CZ"/>
        </w:rPr>
        <w:t xml:space="preserve">. </w:t>
      </w:r>
      <w:r>
        <w:rPr>
          <w:lang w:val="cs-CZ"/>
        </w:rPr>
        <w:t xml:space="preserve">Skupina produkuje </w:t>
      </w:r>
      <w:r w:rsidR="00A13EFD">
        <w:rPr>
          <w:lang w:val="cs-CZ"/>
        </w:rPr>
        <w:t xml:space="preserve">nejen žádanou </w:t>
      </w:r>
      <w:proofErr w:type="gramStart"/>
      <w:r w:rsidR="00A13EFD">
        <w:rPr>
          <w:lang w:val="cs-CZ"/>
        </w:rPr>
        <w:t>desinfekci</w:t>
      </w:r>
      <w:proofErr w:type="gramEnd"/>
      <w:r w:rsidR="00A13EFD">
        <w:rPr>
          <w:lang w:val="cs-CZ"/>
        </w:rPr>
        <w:t xml:space="preserve"> pod značkou </w:t>
      </w:r>
      <w:proofErr w:type="spellStart"/>
      <w:r w:rsidR="00A13EFD">
        <w:rPr>
          <w:lang w:val="cs-CZ"/>
        </w:rPr>
        <w:t>Sterillium</w:t>
      </w:r>
      <w:proofErr w:type="spellEnd"/>
      <w:r w:rsidR="00A13EFD">
        <w:rPr>
          <w:lang w:val="cs-CZ"/>
        </w:rPr>
        <w:t xml:space="preserve">, ale také </w:t>
      </w:r>
      <w:r>
        <w:rPr>
          <w:lang w:val="cs-CZ"/>
        </w:rPr>
        <w:t xml:space="preserve">další </w:t>
      </w:r>
      <w:r w:rsidR="00A13EFD">
        <w:rPr>
          <w:lang w:val="cs-CZ"/>
        </w:rPr>
        <w:t xml:space="preserve">zdravotnické </w:t>
      </w:r>
      <w:r>
        <w:rPr>
          <w:lang w:val="cs-CZ"/>
        </w:rPr>
        <w:t xml:space="preserve">prostředky potřebné k účinnému boji </w:t>
      </w:r>
      <w:r w:rsidR="00F93B96">
        <w:rPr>
          <w:lang w:val="cs-CZ"/>
        </w:rPr>
        <w:t>s</w:t>
      </w:r>
      <w:r>
        <w:rPr>
          <w:lang w:val="cs-CZ"/>
        </w:rPr>
        <w:t xml:space="preserve"> infekc</w:t>
      </w:r>
      <w:r w:rsidR="00F93B96">
        <w:rPr>
          <w:lang w:val="cs-CZ"/>
        </w:rPr>
        <w:t>emi</w:t>
      </w:r>
      <w:r>
        <w:rPr>
          <w:lang w:val="cs-CZ"/>
        </w:rPr>
        <w:t xml:space="preserve">. </w:t>
      </w:r>
    </w:p>
    <w:p w14:paraId="187C1B56" w14:textId="1EA9A50D" w:rsidR="00F013E4" w:rsidRDefault="00247E4C" w:rsidP="00F013E4">
      <w:pPr>
        <w:jc w:val="both"/>
        <w:rPr>
          <w:lang w:val="cs-CZ"/>
        </w:rPr>
      </w:pPr>
      <w:r>
        <w:rPr>
          <w:lang w:val="cs-CZ"/>
        </w:rPr>
        <w:t xml:space="preserve">Upravená EBITDA </w:t>
      </w:r>
      <w:r w:rsidR="00A13EFD">
        <w:rPr>
          <w:lang w:val="cs-CZ"/>
        </w:rPr>
        <w:t xml:space="preserve">skupiny </w:t>
      </w:r>
      <w:r>
        <w:rPr>
          <w:lang w:val="cs-CZ"/>
        </w:rPr>
        <w:t>se dostala na hodnotu 292,4 mil. eur</w:t>
      </w:r>
      <w:r w:rsidR="00A13EFD">
        <w:rPr>
          <w:lang w:val="cs-CZ"/>
        </w:rPr>
        <w:t xml:space="preserve"> z předchozích 211,9</w:t>
      </w:r>
      <w:r>
        <w:rPr>
          <w:lang w:val="cs-CZ"/>
        </w:rPr>
        <w:t xml:space="preserve">. </w:t>
      </w:r>
      <w:r w:rsidR="00F93B96">
        <w:rPr>
          <w:lang w:val="cs-CZ"/>
        </w:rPr>
        <w:t>Na letošek</w:t>
      </w:r>
      <w:r w:rsidR="00B06BB1">
        <w:rPr>
          <w:lang w:val="cs-CZ"/>
        </w:rPr>
        <w:t xml:space="preserve"> </w:t>
      </w:r>
      <w:r>
        <w:rPr>
          <w:lang w:val="cs-CZ"/>
        </w:rPr>
        <w:t xml:space="preserve">odhaduje generální ředitelka firmy, </w:t>
      </w:r>
      <w:proofErr w:type="spellStart"/>
      <w:r>
        <w:rPr>
          <w:lang w:val="cs-CZ"/>
        </w:rPr>
        <w:t>Britta</w:t>
      </w:r>
      <w:proofErr w:type="spellEnd"/>
      <w:r>
        <w:rPr>
          <w:lang w:val="cs-CZ"/>
        </w:rPr>
        <w:t xml:space="preserve"> </w:t>
      </w:r>
      <w:proofErr w:type="spellStart"/>
      <w:r w:rsidRPr="00F013E4">
        <w:rPr>
          <w:lang w:val="cs-CZ"/>
        </w:rPr>
        <w:t>Fünfstück</w:t>
      </w:r>
      <w:proofErr w:type="spellEnd"/>
      <w:r>
        <w:rPr>
          <w:lang w:val="cs-CZ"/>
        </w:rPr>
        <w:t xml:space="preserve">, </w:t>
      </w:r>
      <w:r w:rsidR="00B06BB1">
        <w:rPr>
          <w:lang w:val="cs-CZ"/>
        </w:rPr>
        <w:t>mírný pokles tržeb</w:t>
      </w:r>
      <w:r w:rsidR="00995BBF">
        <w:rPr>
          <w:lang w:val="cs-CZ"/>
        </w:rPr>
        <w:t xml:space="preserve"> a výraznější pokles zisku</w:t>
      </w:r>
      <w:r>
        <w:rPr>
          <w:lang w:val="cs-CZ"/>
        </w:rPr>
        <w:t xml:space="preserve">, </w:t>
      </w:r>
      <w:r w:rsidR="00995BBF">
        <w:rPr>
          <w:lang w:val="cs-CZ"/>
        </w:rPr>
        <w:t xml:space="preserve">stále ovšem </w:t>
      </w:r>
      <w:r w:rsidR="00B06BB1">
        <w:rPr>
          <w:lang w:val="cs-CZ"/>
        </w:rPr>
        <w:t>s</w:t>
      </w:r>
      <w:r>
        <w:rPr>
          <w:lang w:val="cs-CZ"/>
        </w:rPr>
        <w:t> </w:t>
      </w:r>
      <w:r w:rsidR="00B06BB1">
        <w:rPr>
          <w:lang w:val="cs-CZ"/>
        </w:rPr>
        <w:t xml:space="preserve">vysokou mírou nejistoty předpovědi dalšího vývoje. </w:t>
      </w:r>
    </w:p>
    <w:p w14:paraId="410980BB" w14:textId="6D2D94E0" w:rsidR="00441180" w:rsidRPr="00F013E4" w:rsidRDefault="00F013E4" w:rsidP="00F013E4">
      <w:pPr>
        <w:jc w:val="both"/>
        <w:rPr>
          <w:lang w:val="cs-CZ"/>
        </w:rPr>
      </w:pPr>
      <w:r w:rsidRPr="00F013E4">
        <w:rPr>
          <w:i/>
          <w:iCs/>
          <w:lang w:val="cs-CZ"/>
        </w:rPr>
        <w:t>„Pozitivní dopad pandemie ve fiskálním roce 2020 se letos projeví pouze v malé míře. Velká část našich trhů čelí poklesu poptávky. Předpokládáme také, že rostoucí tlak na rozpočet se zrychlí a zatíží všechny účastníky trhu v sektoru zdravotní péče. Rok 2</w:t>
      </w:r>
      <w:r>
        <w:rPr>
          <w:i/>
          <w:iCs/>
          <w:lang w:val="cs-CZ"/>
        </w:rPr>
        <w:t xml:space="preserve">021 bude pro skupinu </w:t>
      </w:r>
      <w:r w:rsidR="00CB509D">
        <w:rPr>
          <w:i/>
          <w:iCs/>
          <w:lang w:val="cs-CZ"/>
        </w:rPr>
        <w:t>HARTMANN</w:t>
      </w:r>
      <w:r w:rsidR="00CB509D" w:rsidRPr="00F013E4">
        <w:rPr>
          <w:i/>
          <w:iCs/>
          <w:lang w:val="cs-CZ"/>
        </w:rPr>
        <w:t xml:space="preserve"> </w:t>
      </w:r>
      <w:r w:rsidRPr="00F013E4">
        <w:rPr>
          <w:i/>
          <w:iCs/>
          <w:lang w:val="cs-CZ"/>
        </w:rPr>
        <w:t>i celé odvětví náročný</w:t>
      </w:r>
      <w:r>
        <w:rPr>
          <w:i/>
          <w:iCs/>
          <w:lang w:val="cs-CZ"/>
        </w:rPr>
        <w:t>,</w:t>
      </w:r>
      <w:r w:rsidRPr="00F013E4">
        <w:rPr>
          <w:i/>
          <w:iCs/>
          <w:lang w:val="cs-CZ"/>
        </w:rPr>
        <w:t>“</w:t>
      </w:r>
      <w:r w:rsidRPr="00F013E4">
        <w:rPr>
          <w:lang w:val="cs-CZ"/>
        </w:rPr>
        <w:t xml:space="preserve"> </w:t>
      </w:r>
      <w:r>
        <w:rPr>
          <w:lang w:val="cs-CZ"/>
        </w:rPr>
        <w:t>komentuje vý</w:t>
      </w:r>
      <w:r w:rsidR="00247E4C">
        <w:rPr>
          <w:lang w:val="cs-CZ"/>
        </w:rPr>
        <w:t>hledy trhu</w:t>
      </w:r>
      <w:r>
        <w:rPr>
          <w:lang w:val="cs-CZ"/>
        </w:rPr>
        <w:t xml:space="preserve"> </w:t>
      </w:r>
      <w:proofErr w:type="spellStart"/>
      <w:r w:rsidRPr="00F013E4">
        <w:rPr>
          <w:lang w:val="cs-CZ"/>
        </w:rPr>
        <w:t>Britta</w:t>
      </w:r>
      <w:proofErr w:type="spellEnd"/>
      <w:r w:rsidRPr="00F013E4">
        <w:rPr>
          <w:lang w:val="cs-CZ"/>
        </w:rPr>
        <w:t xml:space="preserve"> </w:t>
      </w:r>
      <w:proofErr w:type="spellStart"/>
      <w:r w:rsidRPr="00F013E4">
        <w:rPr>
          <w:lang w:val="cs-CZ"/>
        </w:rPr>
        <w:t>Fünfstück</w:t>
      </w:r>
      <w:proofErr w:type="spellEnd"/>
      <w:r>
        <w:rPr>
          <w:lang w:val="cs-CZ"/>
        </w:rPr>
        <w:t>.</w:t>
      </w:r>
    </w:p>
    <w:p w14:paraId="0DF3CE29" w14:textId="77777777" w:rsidR="005E181A" w:rsidRDefault="005E181A" w:rsidP="00441180">
      <w:pPr>
        <w:spacing w:after="0" w:line="240" w:lineRule="auto"/>
        <w:jc w:val="both"/>
        <w:rPr>
          <w:lang w:val="cs-CZ"/>
        </w:rPr>
      </w:pPr>
    </w:p>
    <w:p w14:paraId="1C021866" w14:textId="249C51FD" w:rsidR="00441180" w:rsidRDefault="00441180" w:rsidP="00441180">
      <w:pPr>
        <w:spacing w:after="0" w:line="240" w:lineRule="auto"/>
        <w:jc w:val="both"/>
        <w:rPr>
          <w:lang w:val="cs-CZ"/>
        </w:rPr>
      </w:pPr>
    </w:p>
    <w:p w14:paraId="1E51CEEC" w14:textId="38C47A42" w:rsidR="00441180" w:rsidRPr="00441180" w:rsidRDefault="00441180" w:rsidP="00441180">
      <w:pPr>
        <w:spacing w:line="240" w:lineRule="auto"/>
        <w:jc w:val="both"/>
        <w:rPr>
          <w:b/>
          <w:bCs/>
          <w:color w:val="4472C4" w:themeColor="accent1"/>
          <w:lang w:val="cs-CZ"/>
        </w:rPr>
      </w:pPr>
      <w:r w:rsidRPr="00441180">
        <w:rPr>
          <w:b/>
          <w:bCs/>
          <w:color w:val="4472C4" w:themeColor="accent1"/>
          <w:lang w:val="cs-CZ"/>
        </w:rPr>
        <w:lastRenderedPageBreak/>
        <w:t>HARTMANN</w:t>
      </w:r>
      <w:r w:rsidR="00101362">
        <w:rPr>
          <w:b/>
          <w:bCs/>
          <w:color w:val="4472C4" w:themeColor="accent1"/>
          <w:lang w:val="cs-CZ"/>
        </w:rPr>
        <w:t xml:space="preserve"> – RICO </w:t>
      </w:r>
    </w:p>
    <w:p w14:paraId="11662529" w14:textId="2CD8C79E" w:rsidR="00441180" w:rsidRPr="00101362" w:rsidRDefault="00101362" w:rsidP="00101362">
      <w:pPr>
        <w:jc w:val="both"/>
        <w:rPr>
          <w:szCs w:val="20"/>
          <w:lang w:val="cs-CZ"/>
        </w:rPr>
      </w:pPr>
      <w:r w:rsidRPr="00101362">
        <w:rPr>
          <w:szCs w:val="20"/>
          <w:lang w:val="cs-CZ"/>
        </w:rPr>
        <w:t xml:space="preserve">Společnost HARTMANN – RICO a.s. patří mezi nejvýznamnější výrobce a distributory zdravotnických prostředků a hygienických výrobků v České republice. Vznikla v roce 1991 vstupem společnosti PAUL HARTMANN AG do tehdejšího státního podniku </w:t>
      </w:r>
      <w:proofErr w:type="spellStart"/>
      <w:r w:rsidRPr="00101362">
        <w:rPr>
          <w:szCs w:val="20"/>
          <w:lang w:val="cs-CZ"/>
        </w:rPr>
        <w:t>Rico</w:t>
      </w:r>
      <w:proofErr w:type="spellEnd"/>
      <w:r w:rsidRPr="00101362">
        <w:rPr>
          <w:szCs w:val="20"/>
          <w:lang w:val="cs-CZ"/>
        </w:rPr>
        <w:t xml:space="preserve"> Veverská Bítýška. Společnost je součástí mezinárodní skupiny HARTMANN se sídlem v </w:t>
      </w:r>
      <w:proofErr w:type="spellStart"/>
      <w:r w:rsidRPr="00101362">
        <w:rPr>
          <w:szCs w:val="20"/>
          <w:lang w:val="cs-CZ"/>
        </w:rPr>
        <w:t>Heidenheimu</w:t>
      </w:r>
      <w:proofErr w:type="spellEnd"/>
      <w:r w:rsidRPr="00101362">
        <w:rPr>
          <w:szCs w:val="20"/>
          <w:lang w:val="cs-CZ"/>
        </w:rPr>
        <w:t xml:space="preserve"> v Německu. Více než 20 let působí HARTMANN – RICO také na území Slovenska se sídlem v Bratislavě. HARTMANN – RICO poskytuje pracovní příležitost v České republice celkově více než 1 500 osobám.</w:t>
      </w:r>
    </w:p>
    <w:sectPr w:rsidR="00441180" w:rsidRPr="00101362" w:rsidSect="00441180">
      <w:headerReference w:type="default" r:id="rId10"/>
      <w:footerReference w:type="default" r:id="rId11"/>
      <w:pgSz w:w="11906" w:h="16838" w:code="9"/>
      <w:pgMar w:top="2722" w:right="1440" w:bottom="1418" w:left="1440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B04DDF" w14:textId="77777777" w:rsidR="008808F6" w:rsidRDefault="008808F6" w:rsidP="00561FE6">
      <w:pPr>
        <w:spacing w:after="0" w:line="240" w:lineRule="auto"/>
      </w:pPr>
      <w:r>
        <w:separator/>
      </w:r>
    </w:p>
  </w:endnote>
  <w:endnote w:type="continuationSeparator" w:id="0">
    <w:p w14:paraId="74A230AC" w14:textId="77777777" w:rsidR="008808F6" w:rsidRDefault="008808F6" w:rsidP="00561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DCA37F" w14:textId="77777777" w:rsidR="00995BBF" w:rsidRDefault="00995BBF" w:rsidP="00441180">
    <w:pPr>
      <w:pStyle w:val="Zpat"/>
      <w:rPr>
        <w:b/>
        <w:bCs/>
        <w:color w:val="4472C4" w:themeColor="accent1"/>
        <w:sz w:val="19"/>
        <w:szCs w:val="19"/>
        <w:lang w:val="cs-CZ"/>
      </w:rPr>
    </w:pPr>
  </w:p>
  <w:p w14:paraId="389D5CDE" w14:textId="3FC77B94" w:rsidR="00995BBF" w:rsidRPr="007A7FAA" w:rsidRDefault="00995BBF" w:rsidP="00441180">
    <w:pPr>
      <w:pStyle w:val="Zpat"/>
      <w:rPr>
        <w:b/>
        <w:color w:val="002F87"/>
        <w:sz w:val="19"/>
        <w:szCs w:val="19"/>
        <w:lang w:val="cs-CZ"/>
      </w:rPr>
    </w:pPr>
    <w:r w:rsidRPr="00441180">
      <w:rPr>
        <w:b/>
        <w:bCs/>
        <w:color w:val="4472C4" w:themeColor="accent1"/>
        <w:sz w:val="19"/>
        <w:szCs w:val="19"/>
        <w:lang w:val="cs-CZ"/>
      </w:rPr>
      <w:t>HARTMANN – RICO, a. s.</w:t>
    </w:r>
    <w:r>
      <w:rPr>
        <w:b/>
        <w:color w:val="002F87"/>
        <w:sz w:val="19"/>
        <w:szCs w:val="19"/>
        <w:lang w:val="cs-CZ"/>
      </w:rPr>
      <w:t xml:space="preserve"> </w:t>
    </w:r>
  </w:p>
  <w:p w14:paraId="08007104" w14:textId="77777777" w:rsidR="00995BBF" w:rsidRPr="007A7FAA" w:rsidRDefault="00995BBF" w:rsidP="00441180">
    <w:pPr>
      <w:pStyle w:val="Zpat"/>
      <w:rPr>
        <w:sz w:val="19"/>
        <w:szCs w:val="19"/>
        <w:lang w:val="cs-CZ"/>
      </w:rPr>
    </w:pPr>
    <w:r w:rsidRPr="007A7FAA">
      <w:rPr>
        <w:sz w:val="19"/>
        <w:szCs w:val="19"/>
        <w:lang w:val="cs-CZ"/>
      </w:rPr>
      <w:t>Masarykovo nám. 77, 664 71 Veverská Bítýška</w:t>
    </w:r>
  </w:p>
  <w:p w14:paraId="13FC5B0E" w14:textId="77777777" w:rsidR="00995BBF" w:rsidRPr="007A7FAA" w:rsidRDefault="00995BBF" w:rsidP="00441180">
    <w:pPr>
      <w:pStyle w:val="Zpat"/>
      <w:rPr>
        <w:sz w:val="19"/>
        <w:szCs w:val="19"/>
        <w:lang w:val="cs-CZ"/>
      </w:rPr>
    </w:pPr>
  </w:p>
  <w:p w14:paraId="533DEF31" w14:textId="77777777" w:rsidR="00995BBF" w:rsidRPr="00441180" w:rsidRDefault="00995BBF" w:rsidP="00441180">
    <w:pPr>
      <w:pStyle w:val="Zpat"/>
      <w:rPr>
        <w:b/>
        <w:bCs/>
        <w:color w:val="4472C4" w:themeColor="accent1"/>
        <w:sz w:val="19"/>
        <w:szCs w:val="19"/>
        <w:lang w:val="cs-CZ"/>
      </w:rPr>
    </w:pPr>
    <w:r w:rsidRPr="00441180">
      <w:rPr>
        <w:b/>
        <w:bCs/>
        <w:color w:val="4472C4" w:themeColor="accent1"/>
        <w:sz w:val="19"/>
        <w:szCs w:val="19"/>
        <w:lang w:val="cs-CZ"/>
      </w:rPr>
      <w:t>Irena Malá</w:t>
    </w:r>
  </w:p>
  <w:p w14:paraId="0A0E131B" w14:textId="77777777" w:rsidR="00995BBF" w:rsidRPr="007A7FAA" w:rsidRDefault="00995BBF" w:rsidP="00441180">
    <w:pPr>
      <w:pStyle w:val="Zpat"/>
      <w:rPr>
        <w:sz w:val="19"/>
        <w:szCs w:val="19"/>
        <w:lang w:val="cs-CZ"/>
      </w:rPr>
    </w:pPr>
    <w:r w:rsidRPr="007A7FAA">
      <w:rPr>
        <w:sz w:val="19"/>
        <w:szCs w:val="19"/>
        <w:lang w:val="cs-CZ"/>
      </w:rPr>
      <w:t>724 671 102</w:t>
    </w:r>
  </w:p>
  <w:p w14:paraId="58FFA04A" w14:textId="77777777" w:rsidR="00995BBF" w:rsidRPr="007A7FAA" w:rsidRDefault="00995BBF" w:rsidP="00441180">
    <w:pPr>
      <w:pStyle w:val="Zpat"/>
      <w:rPr>
        <w:sz w:val="19"/>
        <w:szCs w:val="19"/>
        <w:lang w:val="cs-CZ"/>
      </w:rPr>
    </w:pPr>
    <w:r w:rsidRPr="007A7FAA">
      <w:rPr>
        <w:sz w:val="19"/>
        <w:szCs w:val="19"/>
        <w:lang w:val="cs-CZ"/>
      </w:rPr>
      <w:t>irena.mala@hartmann.info</w:t>
    </w:r>
  </w:p>
  <w:p w14:paraId="61B51A89" w14:textId="77777777" w:rsidR="00995BBF" w:rsidRPr="00042A29" w:rsidRDefault="00995BBF" w:rsidP="00441180">
    <w:pPr>
      <w:pStyle w:val="Zpat"/>
      <w:rPr>
        <w:sz w:val="19"/>
        <w:szCs w:val="19"/>
      </w:rPr>
    </w:pPr>
  </w:p>
  <w:p w14:paraId="7BC7E9EF" w14:textId="7D3144BD" w:rsidR="00995BBF" w:rsidRPr="00441180" w:rsidRDefault="00995BBF" w:rsidP="00441180">
    <w:pPr>
      <w:pStyle w:val="Zpat"/>
      <w:rPr>
        <w:b/>
        <w:bCs/>
        <w:color w:val="4472C4" w:themeColor="accent1"/>
        <w:sz w:val="19"/>
        <w:szCs w:val="19"/>
        <w:lang w:val="cs-CZ"/>
      </w:rPr>
    </w:pPr>
    <w:r w:rsidRPr="00441180">
      <w:rPr>
        <w:b/>
        <w:bCs/>
        <w:color w:val="4472C4" w:themeColor="accent1"/>
        <w:sz w:val="19"/>
        <w:szCs w:val="19"/>
        <w:lang w:val="cs-CZ"/>
      </w:rPr>
      <w:t>www.hartmann.cz</w:t>
    </w:r>
  </w:p>
  <w:p w14:paraId="66270B35" w14:textId="233AC97F" w:rsidR="00995BBF" w:rsidRDefault="00995BBF" w:rsidP="00441180">
    <w:pPr>
      <w:pStyle w:val="Zpat"/>
      <w:rPr>
        <w:b/>
        <w:color w:val="002F87"/>
        <w:sz w:val="19"/>
        <w:szCs w:val="19"/>
      </w:rPr>
    </w:pPr>
  </w:p>
  <w:p w14:paraId="2150CB7B" w14:textId="339AE5F5" w:rsidR="00995BBF" w:rsidRDefault="00995BBF" w:rsidP="00441180">
    <w:pPr>
      <w:pStyle w:val="Zpat"/>
      <w:rPr>
        <w:b/>
        <w:color w:val="002F87"/>
        <w:sz w:val="19"/>
        <w:szCs w:val="19"/>
      </w:rPr>
    </w:pPr>
  </w:p>
  <w:p w14:paraId="5874AB4A" w14:textId="77777777" w:rsidR="00995BBF" w:rsidRPr="009C1DDB" w:rsidRDefault="00995BBF" w:rsidP="00441180">
    <w:pPr>
      <w:pStyle w:val="Zpat"/>
      <w:rPr>
        <w:b/>
        <w:color w:val="002F87"/>
        <w:sz w:val="19"/>
        <w:szCs w:val="19"/>
      </w:rPr>
    </w:pPr>
  </w:p>
  <w:p w14:paraId="1EFFFAB1" w14:textId="77777777" w:rsidR="00995BBF" w:rsidRDefault="00995BB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1731FC" w14:textId="77777777" w:rsidR="008808F6" w:rsidRDefault="008808F6" w:rsidP="00561FE6">
      <w:pPr>
        <w:spacing w:after="0" w:line="240" w:lineRule="auto"/>
      </w:pPr>
      <w:r>
        <w:separator/>
      </w:r>
    </w:p>
  </w:footnote>
  <w:footnote w:type="continuationSeparator" w:id="0">
    <w:p w14:paraId="6C141A4E" w14:textId="77777777" w:rsidR="008808F6" w:rsidRDefault="008808F6" w:rsidP="00561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B695B" w14:textId="590DE13A" w:rsidR="00995BBF" w:rsidRDefault="00995BBF" w:rsidP="000E5DCF">
    <w:pPr>
      <w:pStyle w:val="Zhlav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7AB7712" wp14:editId="32D098CC">
              <wp:simplePos x="0" y="0"/>
              <wp:positionH relativeFrom="margin">
                <wp:align>center</wp:align>
              </wp:positionH>
              <wp:positionV relativeFrom="paragraph">
                <wp:posOffset>-15875</wp:posOffset>
              </wp:positionV>
              <wp:extent cx="3747135" cy="962025"/>
              <wp:effectExtent l="0" t="0" r="0" b="0"/>
              <wp:wrapTight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ight>
              <wp:docPr id="7" name="Subtitle 2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3747135" cy="9620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870640A" w14:textId="5311BBDA" w:rsidR="00995BBF" w:rsidRPr="00E96009" w:rsidRDefault="00995BBF" w:rsidP="00561FE6">
                          <w:pPr>
                            <w:pStyle w:val="Odstavecseseznamem"/>
                            <w:ind w:left="426"/>
                            <w:rPr>
                              <w:rFonts w:asciiTheme="majorHAnsi" w:eastAsiaTheme="minorHAnsi" w:hAnsiTheme="majorHAnsi" w:cstheme="majorHAnsi"/>
                              <w:b/>
                              <w:color w:val="FFFFFF" w:themeColor="background1"/>
                              <w:sz w:val="20"/>
                              <w:szCs w:val="20"/>
                              <w:lang w:val="cs-CZ"/>
                            </w:rPr>
                          </w:pPr>
                          <w:bookmarkStart w:id="0" w:name="_Hlk499881691"/>
                          <w:r w:rsidRPr="00E96009">
                            <w:rPr>
                              <w:rFonts w:asciiTheme="majorHAnsi" w:eastAsiaTheme="minorHAnsi" w:hAnsiTheme="majorHAnsi" w:cstheme="majorHAnsi"/>
                              <w:b/>
                              <w:color w:val="FFFFFF" w:themeColor="background1"/>
                              <w:sz w:val="44"/>
                              <w:szCs w:val="44"/>
                              <w:lang w:val="cs-CZ"/>
                            </w:rPr>
                            <w:t>Tisková zpráva</w:t>
                          </w:r>
                          <w:r w:rsidRPr="00E96009">
                            <w:rPr>
                              <w:rFonts w:asciiTheme="majorHAnsi" w:eastAsiaTheme="minorHAnsi" w:hAnsiTheme="majorHAnsi" w:cstheme="majorHAnsi"/>
                              <w:b/>
                              <w:color w:val="FFFFFF" w:themeColor="background1"/>
                              <w:sz w:val="44"/>
                              <w:szCs w:val="44"/>
                              <w:lang w:val="cs-CZ"/>
                            </w:rPr>
                            <w:br/>
                          </w:r>
                        </w:p>
                        <w:bookmarkEnd w:id="0"/>
                        <w:p w14:paraId="1C540384" w14:textId="77777777" w:rsidR="00995BBF" w:rsidRPr="005B118F" w:rsidRDefault="00995BBF" w:rsidP="00561FE6">
                          <w:pPr>
                            <w:pStyle w:val="Odstavecseseznamem"/>
                            <w:ind w:left="426"/>
                            <w:rPr>
                              <w:rFonts w:ascii="Arial" w:eastAsia="Times New Roman" w:hAnsi="Arial" w:cs="Arial"/>
                              <w:sz w:val="32"/>
                              <w:szCs w:val="32"/>
                              <w:lang w:val="de-DE"/>
                            </w:rPr>
                          </w:pPr>
                        </w:p>
                      </w:txbxContent>
                    </wps:txbx>
                    <wps:bodyPr vert="horz" lIns="0" tIns="45720" rIns="91440" bIns="45720" rtlCol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rect w14:anchorId="07AB7712" id="Subtitle 2" o:spid="_x0000_s1026" style="position:absolute;margin-left:0;margin-top:-1.25pt;width:295.05pt;height:75.75pt;z-index:-25165721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" filled="f" stroked="f">
              <o:lock v:ext="edit" grouping="t"/>
              <v:textbox inset="0">
                <w:txbxContent>
                  <w:p w14:paraId="2870640A" w14:textId="5311BBDA" w:rsidR="00995BBF" w:rsidRPr="00E96009" w:rsidRDefault="00995BBF" w:rsidP="00561FE6">
                    <w:pPr>
                      <w:pStyle w:val="Odstavecseseznamem"/>
                      <w:ind w:left="426"/>
                      <w:rPr>
                        <w:rFonts w:asciiTheme="majorHAnsi" w:eastAsiaTheme="minorHAnsi" w:hAnsiTheme="majorHAnsi" w:cstheme="majorHAnsi"/>
                        <w:b/>
                        <w:color w:val="FFFFFF" w:themeColor="background1"/>
                        <w:sz w:val="20"/>
                        <w:szCs w:val="20"/>
                        <w:lang w:val="cs-CZ"/>
                      </w:rPr>
                    </w:pPr>
                    <w:bookmarkStart w:id="145" w:name="_Hlk499881691"/>
                    <w:r w:rsidRPr="00E96009">
                      <w:rPr>
                        <w:rFonts w:asciiTheme="majorHAnsi" w:eastAsiaTheme="minorHAnsi" w:hAnsiTheme="majorHAnsi" w:cstheme="majorHAnsi"/>
                        <w:b/>
                        <w:color w:val="FFFFFF" w:themeColor="background1"/>
                        <w:sz w:val="44"/>
                        <w:szCs w:val="44"/>
                        <w:lang w:val="cs-CZ"/>
                      </w:rPr>
                      <w:t>Tisková zpráva</w:t>
                    </w:r>
                    <w:r w:rsidRPr="00E96009">
                      <w:rPr>
                        <w:rFonts w:asciiTheme="majorHAnsi" w:eastAsiaTheme="minorHAnsi" w:hAnsiTheme="majorHAnsi" w:cstheme="majorHAnsi"/>
                        <w:b/>
                        <w:color w:val="FFFFFF" w:themeColor="background1"/>
                        <w:sz w:val="44"/>
                        <w:szCs w:val="44"/>
                        <w:lang w:val="cs-CZ"/>
                      </w:rPr>
                      <w:br/>
                    </w:r>
                  </w:p>
                  <w:bookmarkEnd w:id="145"/>
                  <w:p w14:paraId="1C540384" w14:textId="77777777" w:rsidR="00995BBF" w:rsidRPr="005B118F" w:rsidRDefault="00995BBF" w:rsidP="00561FE6">
                    <w:pPr>
                      <w:pStyle w:val="Odstavecseseznamem"/>
                      <w:ind w:left="426"/>
                      <w:rPr>
                        <w:rFonts w:ascii="Arial" w:eastAsia="Times New Roman" w:hAnsi="Arial" w:cs="Arial"/>
                        <w:sz w:val="32"/>
                        <w:szCs w:val="32"/>
                        <w:lang w:val="de-DE"/>
                      </w:rPr>
                    </w:pPr>
                  </w:p>
                </w:txbxContent>
              </v:textbox>
              <w10:wrap type="tight" anchorx="margin"/>
            </v:rect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1F309D86" wp14:editId="2717D80D">
          <wp:simplePos x="0" y="0"/>
          <wp:positionH relativeFrom="column">
            <wp:posOffset>-704850</wp:posOffset>
          </wp:positionH>
          <wp:positionV relativeFrom="paragraph">
            <wp:posOffset>-221615</wp:posOffset>
          </wp:positionV>
          <wp:extent cx="1895475" cy="846455"/>
          <wp:effectExtent l="0" t="0" r="0" b="0"/>
          <wp:wrapTight wrapText="bothSides">
            <wp:wrapPolygon edited="0">
              <wp:start x="5644" y="2431"/>
              <wp:lineTo x="3473" y="3889"/>
              <wp:lineTo x="1303" y="8264"/>
              <wp:lineTo x="1303" y="14098"/>
              <wp:lineTo x="6295" y="16528"/>
              <wp:lineTo x="11723" y="17500"/>
              <wp:lineTo x="13893" y="17500"/>
              <wp:lineTo x="14111" y="16528"/>
              <wp:lineTo x="16281" y="11181"/>
              <wp:lineTo x="16498" y="8750"/>
              <wp:lineTo x="14545" y="4375"/>
              <wp:lineTo x="12157" y="2431"/>
              <wp:lineTo x="5644" y="2431"/>
            </wp:wrapPolygon>
          </wp:wrapTight>
          <wp:docPr id="8" name="Logo">
            <a:extLst xmlns:a="http://schemas.openxmlformats.org/drawingml/2006/main">
              <a:ext uri="{FF2B5EF4-FFF2-40B4-BE49-F238E27FC236}">
                <a16:creationId xmlns:a16="http://schemas.microsoft.com/office/drawing/2014/main" id="{2437F8FC-A37C-8841-BB56-1D4FD904A8E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">
                    <a:extLst>
                      <a:ext uri="{FF2B5EF4-FFF2-40B4-BE49-F238E27FC236}">
                        <a16:creationId xmlns:a16="http://schemas.microsoft.com/office/drawing/2014/main" id="{2437F8FC-A37C-8841-BB56-1D4FD904A8E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89187" t="91133" r="390" b="589"/>
                  <a:stretch/>
                </pic:blipFill>
                <pic:spPr>
                  <a:xfrm>
                    <a:off x="0" y="0"/>
                    <a:ext cx="1895475" cy="846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58C8314E" wp14:editId="13185B39">
          <wp:simplePos x="0" y="0"/>
          <wp:positionH relativeFrom="column">
            <wp:posOffset>-914400</wp:posOffset>
          </wp:positionH>
          <wp:positionV relativeFrom="paragraph">
            <wp:posOffset>-461010</wp:posOffset>
          </wp:positionV>
          <wp:extent cx="5731510" cy="1371600"/>
          <wp:effectExtent l="0" t="0" r="0" b="0"/>
          <wp:wrapNone/>
          <wp:docPr id="6" name="Grafik 5">
            <a:extLst xmlns:a="http://schemas.openxmlformats.org/drawingml/2006/main">
              <a:ext uri="{FF2B5EF4-FFF2-40B4-BE49-F238E27FC236}">
                <a16:creationId xmlns:a16="http://schemas.microsoft.com/office/drawing/2014/main" id="{FD8736BE-8233-8D40-9551-2C322FF4414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5">
                    <a:extLst>
                      <a:ext uri="{FF2B5EF4-FFF2-40B4-BE49-F238E27FC236}">
                        <a16:creationId xmlns:a16="http://schemas.microsoft.com/office/drawing/2014/main" id="{FD8736BE-8233-8D40-9551-2C322FF4414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rcRect r="39688" b="66936"/>
                  <a:stretch/>
                </pic:blipFill>
                <pic:spPr>
                  <a:xfrm>
                    <a:off x="0" y="0"/>
                    <a:ext cx="5731510" cy="13716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5C95B2D4" w14:textId="74AACB32" w:rsidR="00995BBF" w:rsidRDefault="00995BBF">
    <w:pPr>
      <w:pStyle w:val="Zhlav"/>
    </w:pPr>
  </w:p>
  <w:p w14:paraId="75FA6912" w14:textId="3041F325" w:rsidR="00995BBF" w:rsidRDefault="00995BB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227DF2"/>
    <w:multiLevelType w:val="hybridMultilevel"/>
    <w:tmpl w:val="1B68E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8454D7"/>
    <w:multiLevelType w:val="hybridMultilevel"/>
    <w:tmpl w:val="6F2C83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355"/>
    <w:rsid w:val="000437F7"/>
    <w:rsid w:val="000934AE"/>
    <w:rsid w:val="000E2C32"/>
    <w:rsid w:val="000E5DCF"/>
    <w:rsid w:val="00101362"/>
    <w:rsid w:val="00165FD5"/>
    <w:rsid w:val="001876FA"/>
    <w:rsid w:val="001940A6"/>
    <w:rsid w:val="001D251E"/>
    <w:rsid w:val="001F4C23"/>
    <w:rsid w:val="00231DE5"/>
    <w:rsid w:val="00247E4C"/>
    <w:rsid w:val="002C0417"/>
    <w:rsid w:val="002C4231"/>
    <w:rsid w:val="002E6E72"/>
    <w:rsid w:val="00313329"/>
    <w:rsid w:val="00327510"/>
    <w:rsid w:val="00340B79"/>
    <w:rsid w:val="00357AD8"/>
    <w:rsid w:val="00390C7B"/>
    <w:rsid w:val="0040062D"/>
    <w:rsid w:val="00422ECC"/>
    <w:rsid w:val="00441180"/>
    <w:rsid w:val="00463851"/>
    <w:rsid w:val="00477099"/>
    <w:rsid w:val="004B2EE5"/>
    <w:rsid w:val="00561FE6"/>
    <w:rsid w:val="005A00DD"/>
    <w:rsid w:val="005B0841"/>
    <w:rsid w:val="005C4806"/>
    <w:rsid w:val="005E181A"/>
    <w:rsid w:val="00641B99"/>
    <w:rsid w:val="006C4ADF"/>
    <w:rsid w:val="006D0B68"/>
    <w:rsid w:val="007417A0"/>
    <w:rsid w:val="007F6B5A"/>
    <w:rsid w:val="007F7290"/>
    <w:rsid w:val="00811DF8"/>
    <w:rsid w:val="00860B82"/>
    <w:rsid w:val="00871D22"/>
    <w:rsid w:val="00873F79"/>
    <w:rsid w:val="00876FE4"/>
    <w:rsid w:val="008808F6"/>
    <w:rsid w:val="008B1612"/>
    <w:rsid w:val="00995A3D"/>
    <w:rsid w:val="00995BBF"/>
    <w:rsid w:val="009D69B7"/>
    <w:rsid w:val="009E49AC"/>
    <w:rsid w:val="00A13EFD"/>
    <w:rsid w:val="00A271D8"/>
    <w:rsid w:val="00A35E14"/>
    <w:rsid w:val="00A7767F"/>
    <w:rsid w:val="00AA1373"/>
    <w:rsid w:val="00B06BB1"/>
    <w:rsid w:val="00B93F07"/>
    <w:rsid w:val="00BB6A2A"/>
    <w:rsid w:val="00BC0188"/>
    <w:rsid w:val="00BD669E"/>
    <w:rsid w:val="00C10E0B"/>
    <w:rsid w:val="00C519E8"/>
    <w:rsid w:val="00C84E83"/>
    <w:rsid w:val="00CB509D"/>
    <w:rsid w:val="00CC1EA2"/>
    <w:rsid w:val="00CD24E7"/>
    <w:rsid w:val="00CD2AA3"/>
    <w:rsid w:val="00D64F5D"/>
    <w:rsid w:val="00DE5AC5"/>
    <w:rsid w:val="00DF4C09"/>
    <w:rsid w:val="00E115CF"/>
    <w:rsid w:val="00E96009"/>
    <w:rsid w:val="00F013E4"/>
    <w:rsid w:val="00F155C0"/>
    <w:rsid w:val="00F21DB9"/>
    <w:rsid w:val="00F73355"/>
    <w:rsid w:val="00F93B96"/>
    <w:rsid w:val="00F956DC"/>
    <w:rsid w:val="00FB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C66B78B"/>
  <w15:docId w15:val="{0E1833DB-F3D6-4E16-A3EC-D52EC3398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61F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1FE6"/>
  </w:style>
  <w:style w:type="paragraph" w:styleId="Zpat">
    <w:name w:val="footer"/>
    <w:basedOn w:val="Normln"/>
    <w:link w:val="ZpatChar"/>
    <w:uiPriority w:val="99"/>
    <w:unhideWhenUsed/>
    <w:rsid w:val="00561F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1FE6"/>
  </w:style>
  <w:style w:type="paragraph" w:styleId="Odstavecseseznamem">
    <w:name w:val="List Paragraph"/>
    <w:basedOn w:val="Normln"/>
    <w:uiPriority w:val="34"/>
    <w:qFormat/>
    <w:rsid w:val="00561FE6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Bezmezer">
    <w:name w:val="No Spacing"/>
    <w:uiPriority w:val="1"/>
    <w:qFormat/>
    <w:rsid w:val="00561FE6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22E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2ECC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441180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41180"/>
    <w:rPr>
      <w:color w:val="605E5C"/>
      <w:shd w:val="clear" w:color="auto" w:fill="E1DFDD"/>
    </w:rPr>
  </w:style>
  <w:style w:type="paragraph" w:customStyle="1" w:styleId="HRperex">
    <w:name w:val="HR perex"/>
    <w:basedOn w:val="Normln"/>
    <w:next w:val="Normln"/>
    <w:autoRedefine/>
    <w:qFormat/>
    <w:rsid w:val="005E181A"/>
    <w:pPr>
      <w:spacing w:before="120" w:after="360" w:line="300" w:lineRule="auto"/>
    </w:pPr>
    <w:rPr>
      <w:color w:val="009BDF"/>
      <w:sz w:val="24"/>
      <w:szCs w:val="19"/>
      <w:lang w:val="cs-CZ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96D2353C253440AD8F36E7961A2B5D" ma:contentTypeVersion="7" ma:contentTypeDescription="Ein neues Dokument erstellen." ma:contentTypeScope="" ma:versionID="a6f6102c741a8cc040f39678f5fcf2f6">
  <xsd:schema xmlns:xsd="http://www.w3.org/2001/XMLSchema" xmlns:xs="http://www.w3.org/2001/XMLSchema" xmlns:p="http://schemas.microsoft.com/office/2006/metadata/properties" xmlns:ns2="48271398-ad62-4d27-b6eb-624abf1a8c6c" targetNamespace="http://schemas.microsoft.com/office/2006/metadata/properties" ma:root="true" ma:fieldsID="b57811d083cca016f7d8287a9f9baafe" ns2:_="">
    <xsd:import namespace="48271398-ad62-4d27-b6eb-624abf1a8c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271398-ad62-4d27-b6eb-624abf1a8c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167381-AF4B-497B-A380-2D00027F25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271398-ad62-4d27-b6eb-624abf1a8c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DF13AE-7CD8-43C3-9108-8D4534AF58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FA6B94-7209-488E-A6AF-BA4A9D3CD0B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447</Words>
  <Characters>2552</Characters>
  <Application>Microsoft Office Word</Application>
  <DocSecurity>4</DocSecurity>
  <Lines>21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Große Tina</dc:creator>
  <cp:keywords/>
  <dc:description/>
  <cp:lastModifiedBy>Mala Irena</cp:lastModifiedBy>
  <cp:revision>2</cp:revision>
  <cp:lastPrinted>2021-02-24T09:09:00Z</cp:lastPrinted>
  <dcterms:created xsi:type="dcterms:W3CDTF">2021-04-23T08:36:00Z</dcterms:created>
  <dcterms:modified xsi:type="dcterms:W3CDTF">2021-04-23T08:36:00Z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0x0101001696D2353C253440AD8F36E7961A2B5D</vt:lpwstr>
  </property>
  <property fmtid="{D5CDD505-2E9C-101B-9397-08002B2CF9AE}" pid="3" name="_dlc_DocIdItemGuid">
    <vt:lpwstr>ad4ab43e-ff58-4cc6-84d1-420e47d58f30</vt:lpwstr>
  </property>
</Properties>
</file>